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00D" w:rsidRDefault="0024000D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4850D4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</w:p>
    <w:p w:rsidR="00930724" w:rsidRPr="00930724" w:rsidRDefault="00105B4E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105B4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7D2D6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ХХХХ</w:t>
      </w:r>
      <w:r w:rsidRPr="00105B4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от </w:t>
      </w:r>
      <w:proofErr w:type="spellStart"/>
      <w:r w:rsidR="007D2D6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ДД</w:t>
      </w:r>
      <w:r w:rsidRPr="00105B4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="007D2D6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ММ</w:t>
      </w:r>
      <w:r w:rsidRPr="00105B4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  <w:r w:rsidR="007D2D6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ГГГГ</w:t>
      </w:r>
      <w:r w:rsidRPr="00105B4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</w:t>
      </w:r>
      <w:proofErr w:type="spellEnd"/>
      <w:r w:rsidRPr="00105B4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370"/>
      </w:tblGrid>
      <w:tr w:rsidR="0024000D" w:rsidTr="0024000D">
        <w:trPr>
          <w:trHeight w:val="221"/>
        </w:trPr>
        <w:tc>
          <w:tcPr>
            <w:tcW w:w="1985" w:type="dxa"/>
          </w:tcPr>
          <w:p w:rsidR="0024000D" w:rsidRDefault="0024000D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Содержание:</w:t>
            </w:r>
          </w:p>
        </w:tc>
        <w:tc>
          <w:tcPr>
            <w:tcW w:w="7370" w:type="dxa"/>
          </w:tcPr>
          <w:p w:rsidR="0024000D" w:rsidRDefault="0024000D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03CDE" w:rsidTr="0024000D">
        <w:trPr>
          <w:trHeight w:val="221"/>
        </w:trPr>
        <w:tc>
          <w:tcPr>
            <w:tcW w:w="1985" w:type="dxa"/>
          </w:tcPr>
          <w:p w:rsidR="00703CDE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№1.</w:t>
            </w:r>
          </w:p>
        </w:tc>
        <w:tc>
          <w:tcPr>
            <w:tcW w:w="7370" w:type="dxa"/>
          </w:tcPr>
          <w:p w:rsidR="00703CDE" w:rsidRDefault="009658E3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703CDE" w:rsidRPr="007D2D67" w:rsidTr="0024000D">
        <w:trPr>
          <w:trHeight w:val="80"/>
        </w:trPr>
        <w:tc>
          <w:tcPr>
            <w:tcW w:w="1985" w:type="dxa"/>
          </w:tcPr>
          <w:p w:rsidR="00703CDE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№2.</w:t>
            </w:r>
          </w:p>
        </w:tc>
        <w:tc>
          <w:tcPr>
            <w:tcW w:w="7370" w:type="dxa"/>
          </w:tcPr>
          <w:p w:rsidR="00703CDE" w:rsidRDefault="00FC24CA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703CDE" w:rsidRPr="007D2D67" w:rsidTr="0024000D">
        <w:trPr>
          <w:trHeight w:val="224"/>
        </w:trPr>
        <w:tc>
          <w:tcPr>
            <w:tcW w:w="1985" w:type="dxa"/>
          </w:tcPr>
          <w:p w:rsidR="00703CDE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№3.</w:t>
            </w:r>
          </w:p>
        </w:tc>
        <w:tc>
          <w:tcPr>
            <w:tcW w:w="7370" w:type="dxa"/>
          </w:tcPr>
          <w:p w:rsidR="00703CDE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Оговорка </w:t>
            </w:r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возможности подписания документов электронной подписью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24000D" w:rsidRPr="0024000D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№4.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документообороте;</w:t>
            </w:r>
          </w:p>
        </w:tc>
      </w:tr>
      <w:tr w:rsidR="0024000D" w:rsidRPr="007D2D67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 соблюдении требований локальных нормативных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24000D" w:rsidRPr="0024000D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№6.</w:t>
            </w:r>
          </w:p>
        </w:tc>
        <w:tc>
          <w:tcPr>
            <w:tcW w:w="7370" w:type="dxa"/>
          </w:tcPr>
          <w:p w:rsidR="0024000D" w:rsidRP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переуступку;</w:t>
            </w:r>
          </w:p>
        </w:tc>
      </w:tr>
      <w:tr w:rsidR="0024000D" w:rsidRPr="0024000D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гражданам;</w:t>
            </w:r>
          </w:p>
        </w:tc>
      </w:tr>
      <w:tr w:rsidR="0024000D" w:rsidRPr="007D2D67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 предоставлении бухгалтерской отчетности;</w:t>
            </w:r>
          </w:p>
        </w:tc>
      </w:tr>
      <w:tr w:rsidR="0024000D" w:rsidRPr="0024000D" w:rsidTr="0024000D">
        <w:trPr>
          <w:trHeight w:val="224"/>
        </w:trPr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Налоговая оговорка;</w:t>
            </w:r>
          </w:p>
        </w:tc>
      </w:tr>
      <w:tr w:rsidR="00E30408" w:rsidRPr="007D2D67" w:rsidTr="0024000D">
        <w:tc>
          <w:tcPr>
            <w:tcW w:w="1985" w:type="dxa"/>
          </w:tcPr>
          <w:p w:rsidR="001315F0" w:rsidRDefault="001315F0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370" w:type="dxa"/>
          </w:tcPr>
          <w:p w:rsidR="001315F0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Оговорка об ответственности контрагента за </w:t>
            </w:r>
            <w:proofErr w:type="spellStart"/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непредоставление</w:t>
            </w:r>
            <w:proofErr w:type="spellEnd"/>
            <w:r w:rsidRP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или несвоевременное предоставление Актов сверки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</w:tc>
      </w:tr>
      <w:tr w:rsidR="00E2359E" w:rsidRPr="00E2359E" w:rsidTr="0024000D">
        <w:tc>
          <w:tcPr>
            <w:tcW w:w="1985" w:type="dxa"/>
          </w:tcPr>
          <w:p w:rsidR="00E2359E" w:rsidRDefault="00E2359E" w:rsidP="0024000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7370" w:type="dxa"/>
          </w:tcPr>
          <w:p w:rsidR="00E2359E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п</w:t>
            </w:r>
            <w:r w:rsidR="00E235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углеродному менеджменту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9102A0" w:rsidRPr="00DF262F" w:rsidTr="0024000D">
        <w:trPr>
          <w:trHeight w:val="80"/>
        </w:trPr>
        <w:tc>
          <w:tcPr>
            <w:tcW w:w="935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  <w:r w:rsidR="0024000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4000D" w:rsidRPr="0024000D" w:rsidTr="0024000D">
        <w:tc>
          <w:tcPr>
            <w:tcW w:w="1985" w:type="dxa"/>
          </w:tcPr>
          <w:p w:rsidR="0024000D" w:rsidRDefault="0024000D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Приложения:</w:t>
            </w:r>
          </w:p>
        </w:tc>
        <w:tc>
          <w:tcPr>
            <w:tcW w:w="7370" w:type="dxa"/>
          </w:tcPr>
          <w:p w:rsidR="0024000D" w:rsidRDefault="0024000D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4000D" w:rsidRPr="007D2D67" w:rsidTr="0024000D"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предоставления информации о цепочке собственников;</w:t>
            </w:r>
          </w:p>
        </w:tc>
      </w:tr>
      <w:tr w:rsidR="0024000D" w:rsidRPr="007D2D67" w:rsidTr="0024000D"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согласия на обработку персональных данных;</w:t>
            </w:r>
          </w:p>
        </w:tc>
      </w:tr>
      <w:tr w:rsidR="0024000D" w:rsidRPr="007D2D67" w:rsidTr="0024000D"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№3.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акта приема-передачи документов, содержащих сведения конфиденциального характера;</w:t>
            </w:r>
          </w:p>
        </w:tc>
      </w:tr>
      <w:tr w:rsidR="0024000D" w:rsidRPr="007D2D67" w:rsidTr="0024000D"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№4.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Перечень и формат документов ЭЮЗДО;</w:t>
            </w:r>
          </w:p>
        </w:tc>
      </w:tr>
      <w:tr w:rsidR="0024000D" w:rsidRPr="007D2D67" w:rsidTr="0024000D"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акта приема-передачи ЛНД;</w:t>
            </w:r>
          </w:p>
        </w:tc>
      </w:tr>
      <w:tr w:rsidR="0024000D" w:rsidRPr="007D2D67" w:rsidTr="0024000D">
        <w:tc>
          <w:tcPr>
            <w:tcW w:w="1985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№6.</w:t>
            </w:r>
          </w:p>
        </w:tc>
        <w:tc>
          <w:tcPr>
            <w:tcW w:w="7370" w:type="dxa"/>
          </w:tcPr>
          <w:p w:rsidR="0024000D" w:rsidRDefault="0024000D" w:rsidP="0024000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 уведомления об изменении ЛНД.</w:t>
            </w: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  <w:r w:rsidR="0024000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  <w:r w:rsidR="002400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24000D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24000D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 w:rsidRPr="0024000D">
        <w:rPr>
          <w:b/>
          <w:lang w:val="ru-RU"/>
        </w:rPr>
        <w:t>Покупатель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 w:rsidR="007C05E5"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="007C05E5"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76603E">
        <w:rPr>
          <w:lang w:val="ru-RU"/>
        </w:rPr>
        <w:t>ПАО «НК «Роснефть»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24000D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24000D">
        <w:rPr>
          <w:szCs w:val="24"/>
          <w:lang w:val="ru-RU"/>
        </w:rPr>
        <w:t>Договора</w:t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4000D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000D" w:rsidRPr="002A1698">
        <w:rPr>
          <w:rFonts w:ascii="Times New Roman" w:hAnsi="Times New Roman" w:cs="Times New Roman"/>
          <w:sz w:val="24"/>
          <w:szCs w:val="24"/>
          <w:lang w:val="ru-RU"/>
        </w:rPr>
        <w:t>обязуется в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течение 5 (пяти) рабочих дней с момента заключения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Продавцу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Покупателя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>, включая бенефициаров (в том числе, конечных) по форме согласно Прило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жению № 1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</w:t>
      </w:r>
      <w:r w:rsidR="0024000D" w:rsidRPr="002A1698">
        <w:rPr>
          <w:rFonts w:ascii="Times New Roman" w:hAnsi="Times New Roman" w:cs="Times New Roman"/>
          <w:sz w:val="24"/>
          <w:szCs w:val="24"/>
          <w:lang w:val="ru-RU"/>
        </w:rPr>
        <w:t>настоящему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000D" w:rsidRPr="002A1698">
        <w:rPr>
          <w:rFonts w:ascii="Times New Roman" w:hAnsi="Times New Roman" w:cs="Times New Roman"/>
          <w:sz w:val="24"/>
          <w:szCs w:val="24"/>
          <w:lang w:val="ru-RU"/>
        </w:rPr>
        <w:t>Приложению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 xml:space="preserve"> к Договору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Покупателя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Покупателя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Продавцу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Продавцом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24000D" w:rsidRPr="0024000D">
        <w:rPr>
          <w:b/>
          <w:bCs/>
          <w:spacing w:val="-2"/>
          <w:sz w:val="24"/>
        </w:rPr>
        <w:t>Покупатель</w:t>
      </w:r>
      <w:r w:rsidRPr="006B3950">
        <w:rPr>
          <w:bCs/>
          <w:spacing w:val="-2"/>
          <w:sz w:val="24"/>
        </w:rPr>
        <w:t xml:space="preserve"> обязан </w:t>
      </w:r>
      <w:r w:rsidR="0024000D" w:rsidRPr="006B3950">
        <w:rPr>
          <w:bCs/>
          <w:spacing w:val="-2"/>
          <w:sz w:val="24"/>
        </w:rPr>
        <w:t>предоставить</w:t>
      </w:r>
      <w:r w:rsidR="0024000D">
        <w:rPr>
          <w:bCs/>
          <w:spacing w:val="-2"/>
          <w:sz w:val="24"/>
        </w:rPr>
        <w:t xml:space="preserve"> </w:t>
      </w:r>
      <w:r w:rsidR="0024000D" w:rsidRPr="006B3950">
        <w:rPr>
          <w:bCs/>
          <w:spacing w:val="-2"/>
          <w:sz w:val="24"/>
        </w:rPr>
        <w:t>Продавцу</w:t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="0024000D">
        <w:rPr>
          <w:sz w:val="24"/>
        </w:rPr>
        <w:t>2</w:t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24000D">
        <w:rPr>
          <w:sz w:val="24"/>
        </w:rPr>
        <w:t>Приложению к Договору</w:t>
      </w:r>
      <w:r w:rsidRPr="00C91AF3">
        <w:rPr>
          <w:bCs/>
          <w:spacing w:val="-2"/>
          <w:sz w:val="24"/>
        </w:rPr>
        <w:t>.</w:t>
      </w:r>
    </w:p>
    <w:p w:rsidR="007C05E5" w:rsidRPr="00C91AF3" w:rsidRDefault="0024000D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 w:rsidRPr="0024000D">
        <w:rPr>
          <w:b/>
          <w:bCs/>
          <w:spacing w:val="-2"/>
          <w:sz w:val="24"/>
        </w:rPr>
        <w:lastRenderedPageBreak/>
        <w:t>Покупатель</w:t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24000D">
        <w:rPr>
          <w:rFonts w:ascii="Times New Roman" w:hAnsi="Times New Roman" w:cs="Times New Roman"/>
          <w:b/>
          <w:sz w:val="24"/>
          <w:szCs w:val="24"/>
          <w:lang w:val="ru-RU"/>
        </w:rPr>
        <w:t>родавец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Оговорки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Продавец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="002400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Оговорки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="0024000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Продавцу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24000D" w:rsidRDefault="007C05E5" w:rsidP="0024000D">
      <w:pPr>
        <w:pStyle w:val="a4"/>
        <w:numPr>
          <w:ilvl w:val="0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отказа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Покупателя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 xml:space="preserve">7 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>настояще</w:t>
      </w:r>
      <w:r w:rsidR="00BF076E" w:rsidRPr="0024000D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Оговорки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 w:rsidRPr="0024000D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Оговорке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Продавец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24000D" w:rsidRDefault="007C05E5" w:rsidP="0024000D">
      <w:pPr>
        <w:pStyle w:val="a4"/>
        <w:numPr>
          <w:ilvl w:val="0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B702F6"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Приложению к Договору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Продавец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направляет повторный запрос о предоставлении Информации по форме, указанной в п.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 xml:space="preserve">7 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>настояще</w:t>
      </w:r>
      <w:r w:rsidR="00B96EDB" w:rsidRPr="0024000D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 xml:space="preserve"> Оговорки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Продавец</w:t>
      </w:r>
      <w:r w:rsidR="0024000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вправе в одностороннем порядке отказаться от исполнения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 xml:space="preserve">Договора 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>в течение 5 (пяти) рабочих дней с момента направления уведомления.</w:t>
      </w:r>
    </w:p>
    <w:p w:rsidR="007C05E5" w:rsidRPr="0024000D" w:rsidRDefault="007C05E5" w:rsidP="0024000D">
      <w:pPr>
        <w:pStyle w:val="a4"/>
        <w:numPr>
          <w:ilvl w:val="0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Продавцом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Покупателем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24000D" w:rsidRPr="0024000D">
        <w:rPr>
          <w:rFonts w:ascii="Times New Roman" w:hAnsi="Times New Roman" w:cs="Times New Roman"/>
          <w:b/>
          <w:sz w:val="24"/>
          <w:szCs w:val="24"/>
          <w:lang w:val="ru-RU"/>
        </w:rPr>
        <w:t>Продавец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24000D">
        <w:rPr>
          <w:rFonts w:ascii="Times New Roman" w:hAnsi="Times New Roman" w:cs="Times New Roman"/>
          <w:sz w:val="24"/>
          <w:szCs w:val="24"/>
          <w:lang w:val="ru-RU"/>
        </w:rPr>
        <w:t xml:space="preserve">Договора </w:t>
      </w:r>
      <w:r w:rsidRPr="0024000D">
        <w:rPr>
          <w:rFonts w:ascii="Times New Roman" w:hAnsi="Times New Roman" w:cs="Times New Roman"/>
          <w:sz w:val="24"/>
          <w:szCs w:val="24"/>
          <w:lang w:val="ru-RU"/>
        </w:rPr>
        <w:t>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  <w:r w:rsidR="002400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24000D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2400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«Конфиденциальная Информация»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любую информацию, предоставляемую в рамка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не предназначенную для широкого распространения и/или использования неограниченным кругом лиц;</w:t>
      </w:r>
    </w:p>
    <w:p w:rsidR="00A02248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24000D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Получающая Сторона обязуется обеспечивать Режим Конфиденциальности в отношении Конфиденциальной информации. Вне зависимости от любых иных положени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если к Конфиденциальной Информации получают доступ лица, которые не должны его иметь в соответствии с условиями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конфиденциальности Конфиденциальной Информации в рамка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 Получающая Сторона несёт ответственность за такое нарушение в соответствии с пунктом 5 настоящей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Оговорки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24000D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2.5. Получающая С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торона соглашается, что для признания информации Конфиденциальной Информацией для целе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настоящего Договора</w:t>
      </w:r>
      <w:r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</w:t>
      </w:r>
    </w:p>
    <w:p w:rsidR="00A02248" w:rsidRPr="00A02248" w:rsidRDefault="0024000D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2.6. 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 к настоящему Приложению к 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24000D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Разглашения Конфиденциальной Информации, её использования в нарушение требовани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настоящего Договора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иных нарушений услови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настоящего Договора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Получающей Стороной Получающая Сторона обязана возместить Раскрывающей Стороне в полном объёме все убытки, причинённые таким разглашением, а также выплатить Раскрывающей Стороне неустойку за кажд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ый факт Разглашения в размере 50 000 (пятьдесят тысяч)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рублей и несанкциониро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ванного использования в размере 50 000 (пятьдесят тысяч)</w:t>
      </w:r>
      <w:r w:rsidR="0024000D" w:rsidRP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рублей. При этом убытки возмещаются в полной сумме сверх указанной неустойки (штрафная неустойка).</w:t>
      </w:r>
    </w:p>
    <w:p w:rsidR="0091511B" w:rsidRDefault="00A02248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действуют 3 (три) года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щей Стороне (её Представителям).</w:t>
      </w:r>
    </w:p>
    <w:p w:rsidR="0024000D" w:rsidRDefault="0024000D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24000D" w:rsidRDefault="0024000D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24000D" w:rsidRDefault="0024000D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24000D" w:rsidRDefault="0024000D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24000D" w:rsidRDefault="0024000D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="0024000D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  <w:r w:rsidR="0024000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 xml:space="preserve">Настоящий Договор (дополнительное соглашение к </w:t>
      </w:r>
      <w:r w:rsidRPr="0024000D">
        <w:rPr>
          <w:rFonts w:ascii="Times New Roman" w:hAnsi="Times New Roman"/>
          <w:sz w:val="24"/>
          <w:szCs w:val="24"/>
          <w:lang w:val="ru-RU"/>
        </w:rPr>
        <w:t>нему</w:t>
      </w:r>
      <w:r w:rsidR="0024000D" w:rsidRPr="0024000D">
        <w:rPr>
          <w:rFonts w:ascii="Times New Roman" w:hAnsi="Times New Roman"/>
          <w:sz w:val="24"/>
          <w:szCs w:val="24"/>
          <w:lang w:val="ru-RU"/>
        </w:rPr>
        <w:t>, спецификация к нему)</w:t>
      </w:r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</w:t>
      </w:r>
      <w:r w:rsidRPr="0024000D">
        <w:rPr>
          <w:rFonts w:ascii="Times New Roman" w:hAnsi="Times New Roman"/>
          <w:sz w:val="24"/>
          <w:szCs w:val="24"/>
          <w:lang w:val="ru-RU"/>
        </w:rPr>
        <w:t>)</w:t>
      </w:r>
      <w:r w:rsidR="0024000D" w:rsidRPr="0024000D"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спецификации к нему)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спецификации к нему)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на электронной торговой площадке АО «ТЭК-Торг».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спецификация к нему)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="00390EF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390EF9">
      <w:pPr>
        <w:pStyle w:val="a4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390EF9">
      <w:pPr>
        <w:pStyle w:val="a4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спецификации к нему)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, спецификации к нему)</w:t>
      </w:r>
      <w:r w:rsidR="00390EF9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виде одного электронного документа или в виде нескольких электронных документов хранится 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на ЭТП АО «ТЭК-Торг»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>с возможностью доступа к электронному документу каждой из Сторон.</w:t>
      </w:r>
    </w:p>
    <w:p w:rsidR="00B10336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на ЭТП.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390EF9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390EF9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390EF9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390EF9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0EF9" w:rsidRDefault="00390EF9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0EF9" w:rsidRDefault="00390EF9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  <w:r w:rsidR="00390EF9">
        <w:rPr>
          <w:rFonts w:ascii="Times New Roman" w:hAnsi="Times New Roman"/>
          <w:sz w:val="24"/>
          <w:szCs w:val="24"/>
          <w:lang w:val="ru-RU"/>
        </w:rPr>
        <w:t>.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  <w:r w:rsidR="00390EF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Настоящим Стороны устанавливают порядок ЭДО Документами, перечень и форматы</w:t>
      </w:r>
      <w:r w:rsid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которых приведены в Приложении 4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390EF9" w:rsidRDefault="00232055" w:rsidP="00390EF9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r w:rsidR="00390EF9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390EF9" w:rsidRDefault="00390EF9" w:rsidP="00390EF9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а) </w:t>
      </w:r>
      <w:r w:rsidR="00232055" w:rsidRP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390EF9" w:rsidP="00390EF9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б) </w:t>
      </w:r>
      <w:r w:rsidR="00232055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proofErr w:type="gramStart"/>
      <w:r w:rsid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390EF9">
      <w:pPr>
        <w:widowControl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390EF9">
      <w:pPr>
        <w:widowControl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390EF9">
      <w:pPr>
        <w:widowControl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390EF9">
      <w:pPr>
        <w:widowControl/>
        <w:numPr>
          <w:ilvl w:val="0"/>
          <w:numId w:val="25"/>
        </w:numPr>
        <w:spacing w:before="120" w:after="12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390EF9" w:rsidRDefault="00390EF9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  <w:r w:rsidR="00390EF9">
        <w:rPr>
          <w:rFonts w:ascii="Times New Roman" w:hAnsi="Times New Roman"/>
          <w:sz w:val="24"/>
          <w:szCs w:val="24"/>
          <w:lang w:val="ru-RU"/>
        </w:rPr>
        <w:t>.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  <w:r w:rsidR="00390EF9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390EF9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</w:t>
      </w:r>
      <w:r w:rsidR="00390EF9">
        <w:rPr>
          <w:rFonts w:ascii="Times New Roman" w:eastAsia="Calibri" w:hAnsi="Times New Roman" w:cs="Times New Roman"/>
          <w:sz w:val="24"/>
          <w:szCs w:val="24"/>
          <w:lang w:val="ru-RU"/>
        </w:rPr>
        <w:t>Стороны признают отправку с официальных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</w:t>
      </w:r>
      <w:r w:rsidR="00390EF9">
        <w:rPr>
          <w:rFonts w:ascii="Times New Roman" w:eastAsia="Calibri" w:hAnsi="Times New Roman" w:cs="Times New Roman"/>
          <w:sz w:val="24"/>
          <w:szCs w:val="24"/>
          <w:lang w:val="ru-RU"/>
        </w:rPr>
        <w:t>рпоративных электронных адресов.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="00390EF9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Покупателю</w:t>
      </w:r>
      <w:r w:rsidR="00390EF9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 Акту приема-передачи ЛНД без заключения дополнительного соглашения к Договору.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390EF9">
      <w:pPr>
        <w:widowControl/>
        <w:numPr>
          <w:ilvl w:val="1"/>
          <w:numId w:val="17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390EF9">
      <w:pPr>
        <w:widowControl/>
        <w:numPr>
          <w:ilvl w:val="1"/>
          <w:numId w:val="17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390EF9">
      <w:pPr>
        <w:widowControl/>
        <w:numPr>
          <w:ilvl w:val="1"/>
          <w:numId w:val="17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390EF9">
      <w:pPr>
        <w:widowControl/>
        <w:numPr>
          <w:ilvl w:val="1"/>
          <w:numId w:val="17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 w:rsidR="00FD2C5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="00390EF9"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50 000 (пятьдесят тысяч)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Покупателю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="00390EF9"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2 (два)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390EF9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и/или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субисполнителями</w:t>
      </w:r>
      <w:proofErr w:type="spellEnd"/>
      <w:r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 стороны Покупателя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требований,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proofErr w:type="spellStart"/>
      <w:r w:rsidR="00390EF9"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субисполнителей</w:t>
      </w:r>
      <w:proofErr w:type="spell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</w:t>
      </w:r>
      <w:r w:rsidR="00390EF9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обеспечении защиты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proofErr w:type="spellStart"/>
      <w:r w:rsidR="00390EF9" w:rsidRPr="00390EF9">
        <w:rPr>
          <w:rFonts w:ascii="Times New Roman" w:eastAsia="Calibri" w:hAnsi="Times New Roman" w:cs="Times New Roman"/>
          <w:sz w:val="24"/>
          <w:szCs w:val="24"/>
          <w:lang w:val="ru-RU"/>
        </w:rPr>
        <w:t>субисполнителями</w:t>
      </w:r>
      <w:proofErr w:type="spell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390EF9">
      <w:pPr>
        <w:widowControl/>
        <w:numPr>
          <w:ilvl w:val="0"/>
          <w:numId w:val="16"/>
        </w:numPr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4000D" w:rsidRDefault="00C118B1" w:rsidP="0024000D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24000D" w:rsidRPr="0024000D" w:rsidRDefault="0024000D" w:rsidP="0024000D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4000D">
        <w:rPr>
          <w:rFonts w:ascii="Times New Roman" w:hAnsi="Times New Roman"/>
          <w:b/>
          <w:sz w:val="24"/>
          <w:szCs w:val="24"/>
          <w:lang w:val="ru-RU"/>
        </w:rPr>
        <w:t>Ответственность за переуступку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только с письменного согласия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, оформляемого путем подписания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трехстороннего уведомления/соглашения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между </w:t>
      </w:r>
      <w:r w:rsidR="00580F63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Покупателем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80F63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Продавцом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третьей стороной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штраф в размере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>5% от суммы уступки, зало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 случае невыполнения </w:t>
      </w:r>
      <w:r w:rsidR="002E2B8A"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 возмещения убытков </w:t>
      </w:r>
      <w:r w:rsidR="002E2B8A" w:rsidRPr="00390EF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причиненных прекращением </w:t>
      </w:r>
      <w:r w:rsidR="00390EF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наличие разрешения (квот) выданного Межведомственной комиссией по регулир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ованию миграционных процессов 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на привлечение определенного количества иностранных граждан;</w:t>
      </w:r>
    </w:p>
    <w:p w:rsidR="00A96A30" w:rsidRPr="00A96A30" w:rsidRDefault="00A96A30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390EF9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24000D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№8.</w:t>
      </w:r>
    </w:p>
    <w:p w:rsidR="0024000D" w:rsidRPr="0024000D" w:rsidRDefault="0024000D" w:rsidP="0024000D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4000D">
        <w:rPr>
          <w:rFonts w:ascii="Times New Roman" w:hAnsi="Times New Roman" w:cs="Times New Roman"/>
          <w:b/>
          <w:sz w:val="24"/>
          <w:szCs w:val="24"/>
          <w:lang w:val="ru-RU"/>
        </w:rPr>
        <w:t>Оговорка о предоставлении бухгалтерской отчетности</w:t>
      </w:r>
      <w:r w:rsidR="00390EF9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электронном или бумажном виде, по письменному запросу или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по запросу по электронной почте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оговоре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в течение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390E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 w:rsidRPr="00390EF9">
        <w:rPr>
          <w:rFonts w:ascii="Times New Roman" w:hAnsi="Times New Roman" w:cs="Times New Roman"/>
          <w:b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390EF9" w:rsidRPr="00390EF9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390EF9" w:rsidRDefault="00390EF9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90EF9" w:rsidRDefault="00390EF9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24000D" w:rsidRDefault="00390EF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Налоговая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оговорка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</w:t>
      </w:r>
      <w:r w:rsidR="0076603E">
        <w:rPr>
          <w:rFonts w:ascii="Times New Roman" w:eastAsia="Calibri" w:hAnsi="Times New Roman" w:cs="Times New Roman"/>
          <w:sz w:val="24"/>
          <w:szCs w:val="24"/>
          <w:lang w:val="ru-RU"/>
        </w:rPr>
        <w:t>приобретению товаров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390EF9" w:rsidRDefault="00390EF9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eastAsia="Calibri"/>
          <w:i/>
          <w:szCs w:val="24"/>
          <w:lang w:val="ru-RU"/>
        </w:rPr>
      </w:pPr>
    </w:p>
    <w:p w:rsidR="00390EF9" w:rsidRDefault="00390EF9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eastAsia="Calibri"/>
          <w:i/>
          <w:szCs w:val="24"/>
          <w:lang w:val="ru-RU"/>
        </w:rPr>
      </w:pPr>
    </w:p>
    <w:p w:rsidR="00390EF9" w:rsidRDefault="00390EF9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eastAsia="Calibri"/>
          <w:i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  <w:r w:rsidR="00390EF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  <w:r w:rsidR="00390E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612C6F" w:rsidRPr="000C6B3C" w:rsidRDefault="00612C6F" w:rsidP="00390EF9">
      <w:pPr>
        <w:numPr>
          <w:ilvl w:val="0"/>
          <w:numId w:val="10"/>
        </w:numPr>
        <w:tabs>
          <w:tab w:val="num" w:pos="0"/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несвоевременного предоставления </w:t>
      </w:r>
      <w:r w:rsidR="00390EF9" w:rsidRPr="00390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Покупателем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390EF9" w:rsidRPr="00390EF9">
        <w:rPr>
          <w:rFonts w:ascii="Times New Roman" w:hAnsi="Times New Roman"/>
          <w:sz w:val="24"/>
          <w:szCs w:val="24"/>
          <w:lang w:val="ru-RU"/>
        </w:rPr>
        <w:t>п. 4.4. Договора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Продавец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390EF9" w:rsidRPr="00390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Покупателю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="00390EF9" w:rsidRPr="00390EF9">
        <w:rPr>
          <w:rFonts w:ascii="Times New Roman" w:hAnsi="Times New Roman"/>
          <w:sz w:val="24"/>
          <w:szCs w:val="24"/>
          <w:lang w:val="ru-RU"/>
        </w:rPr>
        <w:t>50 000 (пятьдесят тысяч)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 за соответствующий период.</w:t>
      </w:r>
    </w:p>
    <w:p w:rsidR="00612C6F" w:rsidRDefault="00612C6F" w:rsidP="00390EF9">
      <w:pPr>
        <w:numPr>
          <w:ilvl w:val="0"/>
          <w:numId w:val="10"/>
        </w:numPr>
        <w:tabs>
          <w:tab w:val="num" w:pos="0"/>
          <w:tab w:val="left" w:pos="9390"/>
        </w:tabs>
        <w:spacing w:before="120" w:after="120" w:line="276" w:lineRule="auto"/>
        <w:ind w:left="0" w:right="21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непредоставленным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 предоставленным </w:t>
      </w:r>
      <w:r w:rsidR="00390EF9" w:rsidRPr="00390EF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Покупателем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90EF9" w:rsidRPr="00390EF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Продавцу</w:t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390EF9" w:rsidRPr="00390EF9">
        <w:rPr>
          <w:rFonts w:ascii="Times New Roman" w:hAnsi="Times New Roman"/>
          <w:sz w:val="24"/>
          <w:szCs w:val="24"/>
          <w:lang w:val="ru-RU"/>
        </w:rPr>
        <w:t>п. 4.4. Договора</w:t>
      </w:r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390EF9" w:rsidRDefault="00390EF9" w:rsidP="00390EF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90EF9" w:rsidRDefault="00390EF9" w:rsidP="00390EF9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№11.</w:t>
      </w:r>
    </w:p>
    <w:p w:rsidR="00390EF9" w:rsidRDefault="00390EF9" w:rsidP="00390EF9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90EF9" w:rsidRPr="00E2359E" w:rsidRDefault="00390EF9" w:rsidP="00390EF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Оговорка п</w:t>
      </w:r>
      <w:r w:rsidRPr="00E2359E">
        <w:rPr>
          <w:rFonts w:ascii="Times New Roman" w:hAnsi="Times New Roman"/>
          <w:b/>
          <w:sz w:val="24"/>
          <w:szCs w:val="24"/>
          <w:lang w:val="ru-RU"/>
        </w:rPr>
        <w:t>о углеродному менеджменту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390EF9" w:rsidRDefault="00390EF9" w:rsidP="00390EF9">
      <w:pPr>
        <w:rPr>
          <w:rFonts w:ascii="Times New Roman" w:hAnsi="Times New Roman"/>
          <w:sz w:val="24"/>
          <w:szCs w:val="24"/>
          <w:lang w:val="ru-RU"/>
        </w:rPr>
      </w:pPr>
    </w:p>
    <w:p w:rsidR="00390EF9" w:rsidRPr="00E2359E" w:rsidRDefault="00390EF9" w:rsidP="00390EF9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>1. Стороны осознают важность предотвращения антропогенного изменения климата с учетом требований применимого законодательства, стратегических целей и имеющихся возможностей для достижения этих целей.</w:t>
      </w:r>
    </w:p>
    <w:p w:rsidR="00390EF9" w:rsidRDefault="00390EF9" w:rsidP="00390EF9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 Стороны поддерживают и намерены руководствоваться в ходе исполнения настоящего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Договора</w: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общепринятыми инициативами и руководящими принципами в области снижения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выбросов парниковых газов.</w:t>
      </w:r>
    </w:p>
    <w:p w:rsidR="00390EF9" w:rsidRDefault="00390EF9" w:rsidP="00390EF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2359E" w:rsidRDefault="00E2359E" w:rsidP="00390EF9">
      <w:pPr>
        <w:rPr>
          <w:rFonts w:ascii="Times New Roman" w:hAnsi="Times New Roman"/>
          <w:sz w:val="24"/>
          <w:szCs w:val="24"/>
          <w:lang w:val="ru-RU"/>
        </w:rPr>
      </w:pPr>
    </w:p>
    <w:p w:rsidR="00390EF9" w:rsidRPr="00390EF9" w:rsidRDefault="00390EF9" w:rsidP="00390EF9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2359E" w:rsidRPr="00735B36" w:rsidTr="00755322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390EF9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Продавец:</w:t>
                  </w:r>
                </w:p>
                <w:p w:rsidR="00E2359E" w:rsidRPr="00390EF9" w:rsidRDefault="00390EF9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 w:rsidRPr="00390EF9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Генеральный директор</w:t>
                  </w:r>
                </w:p>
                <w:p w:rsidR="00E2359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390EF9" w:rsidRPr="0005277E" w:rsidRDefault="00390EF9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390EF9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390EF9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  <w:r w:rsidR="00390EF9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С.Н. Голицаев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390EF9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Покупатель:</w:t>
                  </w:r>
                </w:p>
                <w:p w:rsidR="00E2359E" w:rsidRPr="00390EF9" w:rsidRDefault="004C4A8B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Д</w:t>
                  </w:r>
                  <w:r w:rsidR="007D2D6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олжность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390EF9" w:rsidRDefault="00E2359E" w:rsidP="007D2D67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4850D4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  <w:r w:rsidR="007D2D6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ФИО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59E" w:rsidRDefault="00E2359E" w:rsidP="00E2359E">
      <w:pPr>
        <w:tabs>
          <w:tab w:val="left" w:pos="9390"/>
        </w:tabs>
        <w:spacing w:before="120" w:after="120" w:line="276" w:lineRule="auto"/>
        <w:ind w:right="21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7D2D67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D2D67">
        <w:rPr>
          <w:rFonts w:ascii="Times New Roman" w:hAnsi="Times New Roman"/>
          <w:sz w:val="24"/>
          <w:szCs w:val="24"/>
          <w:lang w:val="ru-RU"/>
        </w:rPr>
        <w:t xml:space="preserve">к Договору № ХХХХ от </w:t>
      </w:r>
      <w:proofErr w:type="spellStart"/>
      <w:r w:rsidRPr="007D2D67">
        <w:rPr>
          <w:rFonts w:ascii="Times New Roman" w:hAnsi="Times New Roman"/>
          <w:sz w:val="24"/>
          <w:szCs w:val="24"/>
          <w:lang w:val="ru-RU"/>
        </w:rPr>
        <w:t>ДД.ММ.ГГГГг</w:t>
      </w:r>
      <w:proofErr w:type="spellEnd"/>
      <w:r w:rsidRPr="007D2D67">
        <w:rPr>
          <w:rFonts w:ascii="Times New Roman" w:hAnsi="Times New Roman"/>
          <w:sz w:val="24"/>
          <w:szCs w:val="24"/>
          <w:lang w:val="ru-RU"/>
        </w:rPr>
        <w:t>.</w:t>
      </w:r>
    </w:p>
    <w:p w:rsidR="00390EF9" w:rsidRPr="00390EF9" w:rsidRDefault="00390EF9" w:rsidP="00390EF9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x-none"/>
        </w:rPr>
      </w:pPr>
      <w:r w:rsidRPr="00390EF9">
        <w:rPr>
          <w:rFonts w:ascii="Times New Roman" w:eastAsia="Times New Roman" w:hAnsi="Times New Roman" w:cs="Times New Roman"/>
          <w:bCs/>
          <w:sz w:val="24"/>
          <w:szCs w:val="24"/>
          <w:lang w:val="ru-RU" w:eastAsia="x-none"/>
        </w:rPr>
        <w:t>Форма: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80581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1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80581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90EF9" w:rsidRPr="00271465" w:rsidRDefault="00390EF9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390EF9" w:rsidP="00390EF9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Согласовано в качестве формы</w:t>
      </w:r>
      <w:r w:rsidR="002D38AB"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390EF9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2D38AB" w:rsidRPr="00390EF9" w:rsidRDefault="00390EF9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Default="00390EF9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390EF9" w:rsidRPr="00390EF9" w:rsidRDefault="007D2D67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Должность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390EF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390EF9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7D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7D2D67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D2D67">
        <w:rPr>
          <w:rFonts w:ascii="Times New Roman" w:hAnsi="Times New Roman"/>
          <w:sz w:val="24"/>
          <w:szCs w:val="24"/>
          <w:lang w:val="ru-RU"/>
        </w:rPr>
        <w:t xml:space="preserve">к Договору № ХХХХ от </w:t>
      </w:r>
      <w:proofErr w:type="spellStart"/>
      <w:r w:rsidRPr="007D2D67">
        <w:rPr>
          <w:rFonts w:ascii="Times New Roman" w:hAnsi="Times New Roman"/>
          <w:sz w:val="24"/>
          <w:szCs w:val="24"/>
          <w:lang w:val="ru-RU"/>
        </w:rPr>
        <w:t>ДД.ММ.ГГГГг</w:t>
      </w:r>
      <w:proofErr w:type="spellEnd"/>
      <w:r w:rsidRPr="007D2D67">
        <w:rPr>
          <w:rFonts w:ascii="Times New Roman" w:hAnsi="Times New Roman"/>
          <w:sz w:val="24"/>
          <w:szCs w:val="24"/>
          <w:lang w:val="ru-RU"/>
        </w:rPr>
        <w:t>.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АО «НК НПЗ»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390EF9" w:rsidRP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АО «НК НПЗ»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90EF9" w:rsidRP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АО «НК НПЗ»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390EF9" w:rsidRPr="00390EF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АО «НК НПЗ»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390EF9" w:rsidP="00390EF9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Согласовано в качестве формы: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4C4A8B" w:rsidRPr="00271465" w:rsidTr="007B72B8">
        <w:trPr>
          <w:trHeight w:val="249"/>
        </w:trPr>
        <w:tc>
          <w:tcPr>
            <w:tcW w:w="2151" w:type="pct"/>
            <w:noWrap/>
          </w:tcPr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4C4A8B" w:rsidRPr="00390EF9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4C4A8B" w:rsidRPr="00390EF9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</w:t>
            </w:r>
            <w:r w:rsidR="007D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олжность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7D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7D2D67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D2D67">
        <w:rPr>
          <w:rFonts w:ascii="Times New Roman" w:hAnsi="Times New Roman"/>
          <w:sz w:val="24"/>
          <w:szCs w:val="24"/>
          <w:lang w:val="ru-RU"/>
        </w:rPr>
        <w:t xml:space="preserve">к Договору № ХХХХ от </w:t>
      </w:r>
      <w:proofErr w:type="spellStart"/>
      <w:r w:rsidRPr="007D2D67">
        <w:rPr>
          <w:rFonts w:ascii="Times New Roman" w:hAnsi="Times New Roman"/>
          <w:sz w:val="24"/>
          <w:szCs w:val="24"/>
          <w:lang w:val="ru-RU"/>
        </w:rPr>
        <w:t>ДД.ММ.ГГГГг</w:t>
      </w:r>
      <w:proofErr w:type="spellEnd"/>
      <w:r w:rsidRPr="007D2D67">
        <w:rPr>
          <w:rFonts w:ascii="Times New Roman" w:hAnsi="Times New Roman"/>
          <w:sz w:val="24"/>
          <w:szCs w:val="24"/>
          <w:lang w:val="ru-RU"/>
        </w:rPr>
        <w:t>.</w:t>
      </w:r>
    </w:p>
    <w:p w:rsidR="007A44FA" w:rsidRDefault="00390EF9" w:rsidP="00390EF9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Форма:</w:t>
      </w: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390EF9" w:rsidRDefault="00390EF9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390EF9" w:rsidRDefault="00390EF9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Pr="00390EF9" w:rsidRDefault="00390EF9" w:rsidP="00390EF9">
      <w:pPr>
        <w:widowControl/>
        <w:spacing w:line="360" w:lineRule="auto"/>
        <w:jc w:val="both"/>
        <w:rPr>
          <w:rFonts w:ascii="Times New Roman CYR" w:eastAsia="Times New Roman" w:hAnsi="Times New Roman CYR" w:cs="Times New Roman"/>
          <w:b/>
          <w:sz w:val="24"/>
          <w:szCs w:val="24"/>
          <w:lang w:val="ru-RU" w:eastAsia="ru-RU"/>
        </w:rPr>
      </w:pPr>
      <w:r w:rsidRPr="00390EF9">
        <w:rPr>
          <w:rFonts w:ascii="Times New Roman CYR" w:eastAsia="Times New Roman" w:hAnsi="Times New Roman CYR" w:cs="Times New Roman"/>
          <w:b/>
          <w:sz w:val="24"/>
          <w:szCs w:val="24"/>
          <w:lang w:val="ru-RU" w:eastAsia="ru-RU"/>
        </w:rPr>
        <w:t>Согласовано в качестве формы: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4C4A8B" w:rsidRPr="00271465" w:rsidTr="007B72B8">
        <w:trPr>
          <w:trHeight w:val="249"/>
        </w:trPr>
        <w:tc>
          <w:tcPr>
            <w:tcW w:w="2151" w:type="pct"/>
            <w:noWrap/>
          </w:tcPr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4C4A8B" w:rsidRPr="00390EF9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4C4A8B" w:rsidRPr="00390EF9" w:rsidRDefault="007D2D67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Должность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7D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90EF9" w:rsidRDefault="00390EF9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7D2D67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D2D67">
        <w:rPr>
          <w:rFonts w:ascii="Times New Roman" w:hAnsi="Times New Roman"/>
          <w:sz w:val="24"/>
          <w:szCs w:val="24"/>
          <w:lang w:val="ru-RU"/>
        </w:rPr>
        <w:t xml:space="preserve">к Договору № ХХХХ от </w:t>
      </w:r>
      <w:proofErr w:type="spellStart"/>
      <w:r w:rsidRPr="007D2D67">
        <w:rPr>
          <w:rFonts w:ascii="Times New Roman" w:hAnsi="Times New Roman"/>
          <w:sz w:val="24"/>
          <w:szCs w:val="24"/>
          <w:lang w:val="ru-RU"/>
        </w:rPr>
        <w:t>ДД.ММ.ГГГГг</w:t>
      </w:r>
      <w:proofErr w:type="spellEnd"/>
      <w:r w:rsidRPr="007D2D67">
        <w:rPr>
          <w:rFonts w:ascii="Times New Roman" w:hAnsi="Times New Roman"/>
          <w:sz w:val="24"/>
          <w:szCs w:val="24"/>
          <w:lang w:val="ru-RU"/>
        </w:rPr>
        <w:t>.</w:t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7D2D67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390EF9" w:rsidRPr="00390EF9" w:rsidTr="00390EF9">
        <w:trPr>
          <w:trHeight w:hRule="exact" w:val="1170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90EF9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ТОРГ-12, формат утвержден приказом ФНС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390EF9">
              <w:rPr>
                <w:rFonts w:ascii="Times New Roman" w:hAnsi="Times New Roman" w:cs="Times New Roman"/>
              </w:rPr>
              <w:t>xls</w:t>
            </w:r>
            <w:proofErr w:type="spellEnd"/>
            <w:r w:rsidRPr="00390EF9">
              <w:rPr>
                <w:rFonts w:ascii="Times New Roman" w:hAnsi="Times New Roman" w:cs="Times New Roman"/>
                <w:lang w:val="ru-RU"/>
              </w:rPr>
              <w:t>(</w:t>
            </w:r>
            <w:proofErr w:type="spellStart"/>
            <w:r w:rsidRPr="00390EF9">
              <w:rPr>
                <w:rFonts w:ascii="Times New Roman" w:hAnsi="Times New Roman" w:cs="Times New Roman"/>
              </w:rPr>
              <w:t>xlsx</w:t>
            </w:r>
            <w:proofErr w:type="spellEnd"/>
            <w:r w:rsidRPr="00390EF9">
              <w:rPr>
                <w:rFonts w:ascii="Times New Roman" w:hAnsi="Times New Roman" w:cs="Times New Roman"/>
                <w:lang w:val="ru-RU"/>
              </w:rPr>
              <w:t xml:space="preserve">), </w:t>
            </w:r>
            <w:r w:rsidRPr="00390EF9">
              <w:rPr>
                <w:rFonts w:ascii="Times New Roman" w:hAnsi="Times New Roman" w:cs="Times New Roman"/>
              </w:rPr>
              <w:t>xml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 (утв. приказом ФНС России от 19.12.2018 № ММВ-7-15/820@), </w:t>
            </w:r>
            <w:r w:rsidRPr="00390EF9">
              <w:rPr>
                <w:rFonts w:ascii="Times New Roman" w:hAnsi="Times New Roman" w:cs="Times New Roman"/>
              </w:rPr>
              <w:t>word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390EF9">
              <w:rPr>
                <w:rFonts w:ascii="Times New Roman" w:hAnsi="Times New Roman" w:cs="Times New Roman"/>
              </w:rPr>
              <w:t>pdf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390EF9">
              <w:rPr>
                <w:rFonts w:ascii="Times New Roman" w:hAnsi="Times New Roman" w:cs="Times New Roman"/>
              </w:rPr>
              <w:t>tiff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Товарная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накладная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ТОРГ-12</w:t>
            </w:r>
          </w:p>
        </w:tc>
      </w:tr>
      <w:tr w:rsidR="00390EF9" w:rsidRPr="007D2D67" w:rsidTr="00390EF9">
        <w:trPr>
          <w:trHeight w:hRule="exact" w:val="1002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Универсальный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передаточный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документ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(УПД)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390EF9">
              <w:rPr>
                <w:rFonts w:ascii="Times New Roman" w:hAnsi="Times New Roman" w:cs="Times New Roman"/>
              </w:rPr>
              <w:t>xml</w:t>
            </w:r>
            <w:proofErr w:type="gramEnd"/>
            <w:r w:rsidRPr="00390EF9">
              <w:rPr>
                <w:rFonts w:ascii="Times New Roman" w:hAnsi="Times New Roman" w:cs="Times New Roman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390EF9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ТОРГ-12/Акт оказанных услуг/ Счет-фактура</w:t>
            </w:r>
          </w:p>
        </w:tc>
      </w:tr>
      <w:tr w:rsidR="00390EF9" w:rsidRPr="00390EF9" w:rsidTr="00390EF9">
        <w:trPr>
          <w:trHeight w:hRule="exact" w:val="98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390EF9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Акт оказанных услуг</w:t>
            </w:r>
            <w:r w:rsidRPr="00390EF9">
              <w:rPr>
                <w:rFonts w:ascii="Times New Roman" w:eastAsia="Times New Roman" w:hAnsi="Times New Roman" w:cs="Times New Roman"/>
                <w:lang w:val="ru-RU"/>
              </w:rPr>
              <w:t>, формат утвержден приказом ФНС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spellStart"/>
            <w:r w:rsidRPr="00390EF9">
              <w:rPr>
                <w:rFonts w:ascii="Times New Roman" w:hAnsi="Times New Roman" w:cs="Times New Roman"/>
              </w:rPr>
              <w:t>xls</w:t>
            </w:r>
            <w:proofErr w:type="spellEnd"/>
            <w:r w:rsidRPr="00390EF9">
              <w:rPr>
                <w:rFonts w:ascii="Times New Roman" w:hAnsi="Times New Roman" w:cs="Times New Roman"/>
                <w:lang w:val="ru-RU"/>
              </w:rPr>
              <w:t>(</w:t>
            </w:r>
            <w:proofErr w:type="spellStart"/>
            <w:r w:rsidRPr="00390EF9">
              <w:rPr>
                <w:rFonts w:ascii="Times New Roman" w:hAnsi="Times New Roman" w:cs="Times New Roman"/>
              </w:rPr>
              <w:t>xlsx</w:t>
            </w:r>
            <w:proofErr w:type="spellEnd"/>
            <w:r w:rsidRPr="00390EF9">
              <w:rPr>
                <w:rFonts w:ascii="Times New Roman" w:hAnsi="Times New Roman" w:cs="Times New Roman"/>
                <w:lang w:val="ru-RU"/>
              </w:rPr>
              <w:t xml:space="preserve">), </w:t>
            </w:r>
            <w:r w:rsidRPr="00390EF9">
              <w:rPr>
                <w:rFonts w:ascii="Times New Roman" w:hAnsi="Times New Roman" w:cs="Times New Roman"/>
              </w:rPr>
              <w:t>xml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 (утв. приказом ФНС России от 19.12.2018 № ММВ-7-15/820@), </w:t>
            </w:r>
            <w:r w:rsidRPr="00390EF9">
              <w:rPr>
                <w:rFonts w:ascii="Times New Roman" w:hAnsi="Times New Roman" w:cs="Times New Roman"/>
              </w:rPr>
              <w:t>word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390EF9">
              <w:rPr>
                <w:rFonts w:ascii="Times New Roman" w:hAnsi="Times New Roman" w:cs="Times New Roman"/>
              </w:rPr>
              <w:t>pdf</w:t>
            </w:r>
            <w:r w:rsidRPr="00390EF9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390EF9">
              <w:rPr>
                <w:rFonts w:ascii="Times New Roman" w:hAnsi="Times New Roman" w:cs="Times New Roman"/>
              </w:rPr>
              <w:t>tiff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оказанных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услуг</w:t>
            </w:r>
            <w:proofErr w:type="spellEnd"/>
          </w:p>
        </w:tc>
      </w:tr>
      <w:tr w:rsidR="00390EF9" w:rsidRPr="00390EF9" w:rsidTr="00390EF9">
        <w:trPr>
          <w:trHeight w:hRule="exact" w:val="846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gramStart"/>
            <w:r w:rsidRPr="00390EF9">
              <w:rPr>
                <w:rFonts w:ascii="Times New Roman" w:hAnsi="Times New Roman" w:cs="Times New Roman"/>
              </w:rPr>
              <w:t>xml</w:t>
            </w:r>
            <w:proofErr w:type="gramEnd"/>
            <w:r w:rsidRPr="00390EF9">
              <w:rPr>
                <w:rFonts w:ascii="Times New Roman" w:hAnsi="Times New Roman" w:cs="Times New Roman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</w:tr>
      <w:tr w:rsidR="00390EF9" w:rsidRPr="00390EF9" w:rsidTr="00390EF9">
        <w:trPr>
          <w:trHeight w:hRule="exact" w:val="85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spellStart"/>
            <w:r w:rsidRPr="00390EF9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xml</w:t>
            </w:r>
            <w:proofErr w:type="spellEnd"/>
            <w:r w:rsidRPr="00390EF9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, утв. приказом ФНС России от 12.10.2020 № ЕД-7-26/736@  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</w:tr>
      <w:tr w:rsidR="00390EF9" w:rsidRPr="00390EF9" w:rsidTr="006A7096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Отчет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агента</w:t>
            </w:r>
            <w:proofErr w:type="spellEnd"/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390EF9">
              <w:rPr>
                <w:rFonts w:ascii="Times New Roman" w:hAnsi="Times New Roman" w:cs="Times New Roman"/>
              </w:rPr>
              <w:t>xls</w:t>
            </w:r>
            <w:proofErr w:type="spellEnd"/>
            <w:r w:rsidRPr="00390EF9">
              <w:rPr>
                <w:rFonts w:ascii="Times New Roman" w:hAnsi="Times New Roman" w:cs="Times New Roman"/>
              </w:rPr>
              <w:t>(</w:t>
            </w:r>
            <w:proofErr w:type="spellStart"/>
            <w:r w:rsidRPr="00390EF9">
              <w:rPr>
                <w:rFonts w:ascii="Times New Roman" w:hAnsi="Times New Roman" w:cs="Times New Roman"/>
              </w:rPr>
              <w:t>xlsx</w:t>
            </w:r>
            <w:proofErr w:type="spellEnd"/>
            <w:r w:rsidRPr="00390EF9">
              <w:rPr>
                <w:rFonts w:ascii="Times New Roman" w:hAnsi="Times New Roman" w:cs="Times New Roman"/>
              </w:rPr>
              <w:t>), xml, word, pdf, tiff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Отчет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агента</w:t>
            </w:r>
            <w:proofErr w:type="spellEnd"/>
          </w:p>
        </w:tc>
      </w:tr>
      <w:tr w:rsidR="00390EF9" w:rsidRPr="00390EF9" w:rsidTr="006A7096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сверки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расчетов</w:t>
            </w:r>
            <w:proofErr w:type="spellEnd"/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390EF9">
              <w:rPr>
                <w:rFonts w:ascii="Times New Roman" w:hAnsi="Times New Roman" w:cs="Times New Roman"/>
              </w:rPr>
              <w:t>xls</w:t>
            </w:r>
            <w:proofErr w:type="spellEnd"/>
            <w:r w:rsidRPr="00390EF9">
              <w:rPr>
                <w:rFonts w:ascii="Times New Roman" w:hAnsi="Times New Roman" w:cs="Times New Roman"/>
              </w:rPr>
              <w:t>(</w:t>
            </w:r>
            <w:proofErr w:type="spellStart"/>
            <w:r w:rsidRPr="00390EF9">
              <w:rPr>
                <w:rFonts w:ascii="Times New Roman" w:hAnsi="Times New Roman" w:cs="Times New Roman"/>
              </w:rPr>
              <w:t>xlsx</w:t>
            </w:r>
            <w:proofErr w:type="spellEnd"/>
            <w:r w:rsidRPr="00390EF9">
              <w:rPr>
                <w:rFonts w:ascii="Times New Roman" w:hAnsi="Times New Roman" w:cs="Times New Roman"/>
              </w:rPr>
              <w:t>), xml, word, pdf, tiff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сверки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расчетов</w:t>
            </w:r>
            <w:proofErr w:type="spellEnd"/>
          </w:p>
        </w:tc>
      </w:tr>
      <w:tr w:rsidR="00390EF9" w:rsidRPr="007D2D67" w:rsidTr="006A7096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Иные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неформализованные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первичные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документы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390EF9" w:rsidRPr="00BF5FB1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390EF9">
              <w:rPr>
                <w:rFonts w:ascii="Times New Roman" w:hAnsi="Times New Roman" w:cs="Times New Roman"/>
              </w:rPr>
              <w:t>pdf</w:t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390EF9" w:rsidRPr="00390EF9" w:rsidRDefault="00390EF9" w:rsidP="00390EF9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390EF9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Аналогичные документы на бумажном носителе</w:t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4C4A8B" w:rsidRPr="00271465" w:rsidTr="007B72B8">
        <w:trPr>
          <w:trHeight w:val="249"/>
        </w:trPr>
        <w:tc>
          <w:tcPr>
            <w:tcW w:w="2151" w:type="pct"/>
            <w:noWrap/>
          </w:tcPr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4C4A8B" w:rsidRPr="00390EF9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4C4A8B" w:rsidRPr="00390EF9" w:rsidRDefault="007D2D67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Должность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7D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7D2D67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D2D67">
        <w:rPr>
          <w:rFonts w:ascii="Times New Roman" w:hAnsi="Times New Roman"/>
          <w:sz w:val="24"/>
          <w:szCs w:val="24"/>
          <w:lang w:val="ru-RU"/>
        </w:rPr>
        <w:t xml:space="preserve">к Договору № ХХХХ от </w:t>
      </w:r>
      <w:proofErr w:type="spellStart"/>
      <w:r w:rsidRPr="007D2D67">
        <w:rPr>
          <w:rFonts w:ascii="Times New Roman" w:hAnsi="Times New Roman"/>
          <w:sz w:val="24"/>
          <w:szCs w:val="24"/>
          <w:lang w:val="ru-RU"/>
        </w:rPr>
        <w:t>ДД.ММ.ГГГГг</w:t>
      </w:r>
      <w:proofErr w:type="spellEnd"/>
      <w:r w:rsidRPr="007D2D67">
        <w:rPr>
          <w:rFonts w:ascii="Times New Roman" w:hAnsi="Times New Roman"/>
          <w:sz w:val="24"/>
          <w:szCs w:val="24"/>
          <w:lang w:val="ru-RU"/>
        </w:rPr>
        <w:t>.</w:t>
      </w:r>
      <w:r w:rsidR="004323EA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923EFC"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Продавец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923EFC"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923EFC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Продавец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Продавца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774"/>
        <w:gridCol w:w="1161"/>
        <w:gridCol w:w="3421"/>
        <w:gridCol w:w="2429"/>
      </w:tblGrid>
      <w:tr w:rsidR="00271465" w:rsidRPr="007D2D67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923EFC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923EFC" w:rsidRDefault="00923EFC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 и наименование ЛНД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923EFC" w:rsidRDefault="00923EFC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923EFC" w:rsidRDefault="00923EFC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923EFC" w:rsidRDefault="00923EFC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23E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923EFC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923EFC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923EFC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923EFC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…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923EFC"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Покупателю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923EFC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923EFC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923EFC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Покупатель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Продавца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 w:rsidRPr="00923EF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Покупателя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</w:t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lastRenderedPageBreak/>
        <w:t>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4C4A8B" w:rsidRPr="00271465" w:rsidTr="007B72B8">
        <w:trPr>
          <w:trHeight w:val="249"/>
        </w:trPr>
        <w:tc>
          <w:tcPr>
            <w:tcW w:w="2151" w:type="pct"/>
            <w:noWrap/>
          </w:tcPr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4C4A8B" w:rsidRPr="00390EF9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4C4A8B" w:rsidRPr="00390EF9" w:rsidRDefault="007D2D67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Должность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7D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3EFC" w:rsidRDefault="00923EFC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3EFC" w:rsidRDefault="00923EFC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3EFC" w:rsidRDefault="00923EFC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23EFC" w:rsidRPr="00271465" w:rsidRDefault="00923EFC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71465" w:rsidRPr="00271465" w:rsidRDefault="00923EFC" w:rsidP="00923EFC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Согласовано в качестве формы: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4C4A8B" w:rsidRPr="00271465" w:rsidTr="007B72B8">
        <w:trPr>
          <w:trHeight w:val="249"/>
        </w:trPr>
        <w:tc>
          <w:tcPr>
            <w:tcW w:w="2151" w:type="pct"/>
            <w:noWrap/>
          </w:tcPr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4C4A8B" w:rsidRPr="00390EF9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4C4A8B" w:rsidRPr="00390EF9" w:rsidRDefault="007D2D67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Должность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7D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7D2D67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D2D67">
        <w:rPr>
          <w:rFonts w:ascii="Times New Roman" w:hAnsi="Times New Roman"/>
          <w:sz w:val="24"/>
          <w:szCs w:val="24"/>
          <w:lang w:val="ru-RU"/>
        </w:rPr>
        <w:t xml:space="preserve">к Договору № ХХХХ от </w:t>
      </w:r>
      <w:proofErr w:type="spellStart"/>
      <w:r w:rsidRPr="007D2D67">
        <w:rPr>
          <w:rFonts w:ascii="Times New Roman" w:hAnsi="Times New Roman"/>
          <w:sz w:val="24"/>
          <w:szCs w:val="24"/>
          <w:lang w:val="ru-RU"/>
        </w:rPr>
        <w:t>ДД.ММ.ГГГГг</w:t>
      </w:r>
      <w:proofErr w:type="spellEnd"/>
      <w:r w:rsidRPr="007D2D67">
        <w:rPr>
          <w:rFonts w:ascii="Times New Roman" w:hAnsi="Times New Roman"/>
          <w:sz w:val="24"/>
          <w:szCs w:val="24"/>
          <w:lang w:val="ru-RU"/>
        </w:rPr>
        <w:t>.</w:t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7D2D67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76603E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24000D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24000D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83"/>
        <w:gridCol w:w="2558"/>
      </w:tblGrid>
      <w:tr w:rsidR="00271465" w:rsidRPr="007D2D67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24000D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923EFC" w:rsidP="00923EFC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Согласовано в качестве формы: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4C4A8B" w:rsidRPr="00271465" w:rsidTr="007B72B8">
        <w:trPr>
          <w:trHeight w:val="249"/>
        </w:trPr>
        <w:tc>
          <w:tcPr>
            <w:tcW w:w="2151" w:type="pct"/>
            <w:noWrap/>
          </w:tcPr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Продавец:</w:t>
            </w:r>
          </w:p>
          <w:p w:rsidR="004C4A8B" w:rsidRPr="00390EF9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Покупатель:</w:t>
            </w:r>
          </w:p>
          <w:p w:rsidR="004C4A8B" w:rsidRPr="00390EF9" w:rsidRDefault="007D2D67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Должность</w:t>
            </w: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4C4A8B" w:rsidRPr="00271465" w:rsidRDefault="004C4A8B" w:rsidP="007B72B8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</w:t>
            </w:r>
            <w:r w:rsidRPr="00390E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С.Н. Голицаев</w:t>
            </w:r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</w:t>
            </w:r>
            <w:r w:rsidR="007D2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ФИО</w:t>
            </w:r>
            <w:bookmarkStart w:id="2" w:name="_GoBack"/>
            <w:bookmarkEnd w:id="2"/>
          </w:p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C4A8B" w:rsidRPr="00271465" w:rsidTr="007B72B8">
        <w:trPr>
          <w:trHeight w:val="249"/>
        </w:trPr>
        <w:tc>
          <w:tcPr>
            <w:tcW w:w="2572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4C4A8B" w:rsidRPr="00271465" w:rsidRDefault="004C4A8B" w:rsidP="007B72B8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F78" w:rsidRDefault="008E7F78" w:rsidP="000B6615">
      <w:r>
        <w:separator/>
      </w:r>
    </w:p>
  </w:endnote>
  <w:endnote w:type="continuationSeparator" w:id="0">
    <w:p w:rsidR="008E7F78" w:rsidRDefault="008E7F78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335D9" w:rsidRPr="007A44FA" w:rsidRDefault="006335D9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7D2D67" w:rsidRPr="007D2D67">
          <w:rPr>
            <w:rFonts w:ascii="Times New Roman" w:hAnsi="Times New Roman" w:cs="Times New Roman"/>
            <w:noProof/>
            <w:sz w:val="24"/>
            <w:lang w:val="ru-RU"/>
          </w:rPr>
          <w:t>26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F78" w:rsidRDefault="008E7F78" w:rsidP="000B6615">
      <w:r>
        <w:separator/>
      </w:r>
    </w:p>
  </w:footnote>
  <w:footnote w:type="continuationSeparator" w:id="0">
    <w:p w:rsidR="008E7F78" w:rsidRDefault="008E7F78" w:rsidP="000B6615">
      <w:r>
        <w:continuationSeparator/>
      </w:r>
    </w:p>
  </w:footnote>
  <w:footnote w:id="1">
    <w:p w:rsidR="006335D9" w:rsidRDefault="006335D9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F91A0614"/>
    <w:lvl w:ilvl="0" w:tplc="A2BA4156">
      <w:start w:val="1"/>
      <w:numFmt w:val="decimal"/>
      <w:suff w:val="space"/>
      <w:lvlText w:val="%1."/>
      <w:lvlJc w:val="left"/>
      <w:pPr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9A84211C"/>
    <w:lvl w:ilvl="0" w:tplc="D19A7720">
      <w:start w:val="1"/>
      <w:numFmt w:val="decimal"/>
      <w:suff w:val="space"/>
      <w:lvlText w:val="%1."/>
      <w:lvlJc w:val="left"/>
      <w:pPr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D5D8450A"/>
    <w:lvl w:ilvl="0" w:tplc="EF288976">
      <w:start w:val="1"/>
      <w:numFmt w:val="decimal"/>
      <w:suff w:val="space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17A6882E"/>
    <w:lvl w:ilvl="0" w:tplc="E7C4E2C4">
      <w:start w:val="1"/>
      <w:numFmt w:val="decimal"/>
      <w:suff w:val="space"/>
      <w:lvlText w:val="%1."/>
      <w:lvlJc w:val="left"/>
      <w:pPr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7E5C1B92"/>
    <w:lvl w:ilvl="0" w:tplc="B4F49A1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208A9E2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05B4E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000D"/>
    <w:rsid w:val="00242F3D"/>
    <w:rsid w:val="002564BB"/>
    <w:rsid w:val="002574C0"/>
    <w:rsid w:val="0026270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0EF9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50D4"/>
    <w:rsid w:val="0048647A"/>
    <w:rsid w:val="00492428"/>
    <w:rsid w:val="00493D4E"/>
    <w:rsid w:val="004A2D7B"/>
    <w:rsid w:val="004A55CA"/>
    <w:rsid w:val="004B4876"/>
    <w:rsid w:val="004C4A8B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603E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2D67"/>
    <w:rsid w:val="007D3918"/>
    <w:rsid w:val="007D71FC"/>
    <w:rsid w:val="007E2DD4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8E7F78"/>
    <w:rsid w:val="00901B8C"/>
    <w:rsid w:val="009079BD"/>
    <w:rsid w:val="009102A0"/>
    <w:rsid w:val="0091511B"/>
    <w:rsid w:val="00923EFC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AF632D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2F2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9F7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359E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24371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EAE91-EA57-4C75-99C1-F95000FA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27</Pages>
  <Words>9477</Words>
  <Characters>54022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magorbunova2</dc:creator>
  <cp:lastModifiedBy>Калашников Данил Аркадьевич</cp:lastModifiedBy>
  <cp:revision>13</cp:revision>
  <dcterms:created xsi:type="dcterms:W3CDTF">2024-03-05T10:17:00Z</dcterms:created>
  <dcterms:modified xsi:type="dcterms:W3CDTF">2024-08-02T06:35:00Z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